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D1" w:rsidRDefault="00987301" w:rsidP="00987301">
      <w:pPr>
        <w:jc w:val="center"/>
        <w:rPr>
          <w:b/>
          <w:sz w:val="28"/>
        </w:rPr>
      </w:pPr>
      <w:r w:rsidRPr="00987301">
        <w:rPr>
          <w:b/>
          <w:sz w:val="28"/>
        </w:rPr>
        <w:t>Beispiele zum Differentialquotien</w:t>
      </w:r>
      <w:r>
        <w:rPr>
          <w:b/>
          <w:sz w:val="28"/>
        </w:rPr>
        <w:t>t</w:t>
      </w:r>
    </w:p>
    <w:p w:rsidR="00987301" w:rsidRDefault="00987301" w:rsidP="00987301">
      <w:pPr>
        <w:jc w:val="center"/>
        <w:rPr>
          <w:b/>
          <w:sz w:val="28"/>
        </w:rPr>
      </w:pPr>
    </w:p>
    <w:p w:rsidR="00987301" w:rsidRPr="00987301" w:rsidRDefault="00987301" w:rsidP="0098730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Berechne den Differentialquotienten (die Ableitung, die momentane Änderungsrate) der </w:t>
      </w:r>
      <w:proofErr w:type="gramStart"/>
      <w:r>
        <w:rPr>
          <w:sz w:val="24"/>
        </w:rPr>
        <w:t xml:space="preserve">Funktion </w:t>
      </w:r>
      <m:oMath>
        <w:proofErr w:type="gramEnd"/>
        <m:r>
          <w:rPr>
            <w:rFonts w:ascii="Cambria Math" w:hAnsi="Cambria Math"/>
            <w:sz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=2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</m:oMath>
      <w:r>
        <w:rPr>
          <w:rFonts w:eastAsiaTheme="minorEastAsia"/>
          <w:sz w:val="24"/>
        </w:rPr>
        <w:t>.</w:t>
      </w:r>
    </w:p>
    <w:p w:rsidR="00987301" w:rsidRPr="00987301" w:rsidRDefault="00987301" w:rsidP="00987301">
      <w:pPr>
        <w:pStyle w:val="Listenabsatz"/>
        <w:rPr>
          <w:sz w:val="24"/>
        </w:rPr>
      </w:pPr>
    </w:p>
    <w:p w:rsidR="00987301" w:rsidRPr="00987301" w:rsidRDefault="00987301" w:rsidP="00987301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Berechne den Differentialquotienten (die Ableitung, die momentane Änderungsrate) der Funktion</w:t>
      </w:r>
      <m:oMath>
        <m:r>
          <w:rPr>
            <w:rFonts w:ascii="Cambria Math" w:hAnsi="Cambria Math"/>
            <w:sz w:val="24"/>
          </w:rPr>
          <m:t xml:space="preserve"> f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x</m:t>
            </m:r>
          </m:e>
        </m:d>
        <m:r>
          <w:rPr>
            <w:rFonts w:ascii="Cambria Math" w:hAnsi="Cambria Math"/>
            <w:sz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>.</w:t>
      </w:r>
    </w:p>
    <w:p w:rsidR="00987301" w:rsidRPr="00987301" w:rsidRDefault="00987301" w:rsidP="00987301">
      <w:pPr>
        <w:pStyle w:val="Listenabsatz"/>
        <w:rPr>
          <w:sz w:val="24"/>
        </w:rPr>
      </w:pPr>
    </w:p>
    <w:p w:rsidR="00987301" w:rsidRDefault="00987301" w:rsidP="00987301">
      <w:pPr>
        <w:rPr>
          <w:sz w:val="24"/>
        </w:rPr>
      </w:pPr>
      <w:r w:rsidRPr="00987301">
        <w:rPr>
          <w:b/>
          <w:sz w:val="24"/>
        </w:rPr>
        <w:t>Lösungen:</w:t>
      </w:r>
      <w:r>
        <w:rPr>
          <w:b/>
          <w:sz w:val="24"/>
        </w:rPr>
        <w:t xml:space="preserve"> </w:t>
      </w:r>
    </w:p>
    <w:p w:rsidR="00987301" w:rsidRPr="00987301" w:rsidRDefault="00987301" w:rsidP="00987301">
      <w:pPr>
        <w:pStyle w:val="Listenabsatz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Vorerst die später verwendete </w:t>
      </w:r>
      <w:proofErr w:type="spellStart"/>
      <w:r>
        <w:rPr>
          <w:sz w:val="24"/>
        </w:rPr>
        <w:t>Hornerformel</w:t>
      </w:r>
      <w:proofErr w:type="spellEnd"/>
      <w:r>
        <w:rPr>
          <w:sz w:val="24"/>
        </w:rPr>
        <w:t xml:space="preserve">: </w:t>
      </w:r>
      <m:oMath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∓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3</m:t>
            </m:r>
          </m:sup>
        </m:sSup>
        <m:r>
          <w:rPr>
            <w:rFonts w:ascii="Cambria Math" w:hAnsi="Cambria Math"/>
            <w:sz w:val="24"/>
          </w:rPr>
          <m:t>=</m:t>
        </m:r>
        <m:d>
          <m:dPr>
            <m:ctrlPr>
              <w:rPr>
                <w:rFonts w:ascii="Cambria Math" w:hAnsi="Cambria Math"/>
                <w:i/>
                <w:sz w:val="24"/>
              </w:rPr>
            </m:ctrlPr>
          </m:dPr>
          <m:e>
            <m:r>
              <w:rPr>
                <w:rFonts w:ascii="Cambria Math" w:hAnsi="Cambria Math"/>
                <w:sz w:val="24"/>
              </w:rPr>
              <m:t>a∓b</m:t>
            </m:r>
          </m:e>
        </m:d>
        <m:r>
          <w:rPr>
            <w:rFonts w:ascii="Cambria Math" w:hAnsi="Cambria Math"/>
            <w:sz w:val="24"/>
          </w:rPr>
          <m:t>∙(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±ab+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)</m:t>
        </m:r>
      </m:oMath>
    </w:p>
    <w:p w:rsidR="00987301" w:rsidRDefault="00987301" w:rsidP="00987301">
      <w:pPr>
        <w:pStyle w:val="Listenabsatz"/>
        <w:rPr>
          <w:rFonts w:eastAsiaTheme="minorEastAsia"/>
          <w:sz w:val="24"/>
        </w:rPr>
      </w:pPr>
    </w:p>
    <w:p w:rsidR="00987301" w:rsidRPr="00987301" w:rsidRDefault="00987301" w:rsidP="00987301">
      <w:pPr>
        <w:pStyle w:val="Listenabsatz"/>
        <w:rPr>
          <w:sz w:val="24"/>
        </w:rPr>
      </w:pPr>
      <w:r>
        <w:rPr>
          <w:rFonts w:eastAsiaTheme="minorEastAsia"/>
          <w:sz w:val="24"/>
        </w:rPr>
        <w:t xml:space="preserve">Gesucht: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</w:rPr>
          <m:t>=?</m:t>
        </m:r>
      </m:oMath>
    </w:p>
    <w:p w:rsidR="00987301" w:rsidRDefault="004F5E41" w:rsidP="00987301">
      <w:pPr>
        <w:pStyle w:val="Listenabsatz"/>
        <w:rPr>
          <w:rFonts w:eastAsiaTheme="minorEastAsia"/>
          <w:sz w:val="24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</w:rPr>
                    <m:t>a→x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</w:rPr>
                        <m:t>a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</w:rPr>
                    <m:t>-f(x)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a-x</m:t>
                  </m:r>
                </m:den>
              </m:f>
            </m:e>
          </m:func>
          <m:r>
            <w:rPr>
              <w:rFonts w:ascii="Cambria Math" w:hAnsi="Cambria Math"/>
              <w:sz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</w:rPr>
                <m:t>a→x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</w:rPr>
                <m:t>a-x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</w:rPr>
                <m:t>a→x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</w:rPr>
                    <m:t>a-x</m:t>
                  </m:r>
                </m:e>
              </m:d>
              <m:r>
                <w:rPr>
                  <w:rFonts w:ascii="Cambria Math" w:hAnsi="Cambria Math"/>
                  <w:sz w:val="24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+xa+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)</m:t>
              </m:r>
            </m:num>
            <m:den>
              <m:r>
                <w:rPr>
                  <w:rFonts w:ascii="Cambria Math" w:hAnsi="Cambria Math"/>
                  <w:sz w:val="24"/>
                </w:rPr>
                <m:t>(a-x)</m:t>
              </m:r>
            </m:den>
          </m:f>
          <m:r>
            <w:rPr>
              <w:rFonts w:ascii="Cambria Math" w:hAnsi="Cambria Math"/>
              <w:sz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lim</m:t>
              </m:r>
            </m:e>
            <m:lim>
              <m:r>
                <w:rPr>
                  <w:rFonts w:ascii="Cambria Math" w:hAnsi="Cambria Math"/>
                  <w:sz w:val="24"/>
                </w:rPr>
                <m:t>a→x</m:t>
              </m:r>
            </m:lim>
          </m:limLow>
          <m:r>
            <w:rPr>
              <w:rFonts w:ascii="Cambria Math" w:hAnsi="Cambria Math"/>
              <w:sz w:val="24"/>
            </w:rPr>
            <m:t>2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+xa+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</w:rPr>
            <m:t>=2</m:t>
          </m:r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sz w:val="24"/>
            </w:rPr>
            <m:t>=6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</w:rPr>
                <m:t>'</m:t>
              </m:r>
            </m:sup>
          </m:sSup>
          <m:r>
            <w:rPr>
              <w:rFonts w:ascii="Cambria Math" w:hAnsi="Cambria Math"/>
              <w:sz w:val="24"/>
            </w:rPr>
            <m:t>(x)</m:t>
          </m:r>
        </m:oMath>
      </m:oMathPara>
    </w:p>
    <w:p w:rsidR="002F031A" w:rsidRPr="00987301" w:rsidRDefault="002F031A" w:rsidP="00987301">
      <w:pPr>
        <w:pStyle w:val="Listenabsatz"/>
        <w:rPr>
          <w:sz w:val="24"/>
        </w:rPr>
      </w:pPr>
    </w:p>
    <w:p w:rsidR="00987301" w:rsidRPr="002F031A" w:rsidRDefault="004F5E41" w:rsidP="002F031A">
      <w:pPr>
        <w:pStyle w:val="Listenabsatz"/>
        <w:numPr>
          <w:ilvl w:val="0"/>
          <w:numId w:val="2"/>
        </w:numPr>
        <w:rPr>
          <w:rFonts w:eastAsiaTheme="minorEastAsia"/>
          <w:sz w:val="24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</w:rPr>
                  <m:t>a→x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a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-f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x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8"/>
                  </w:rPr>
                  <m:t>a-x</m:t>
                </m:r>
              </m:den>
            </m:f>
          </m:e>
        </m:func>
        <m:r>
          <w:rPr>
            <w:rFonts w:ascii="Cambria Math" w:hAnsi="Cambria Math"/>
            <w:sz w:val="28"/>
          </w:rPr>
          <m:t>=</m:t>
        </m:r>
        <m:limLow>
          <m:limLowPr>
            <m:ctrlPr>
              <w:rPr>
                <w:rFonts w:ascii="Cambria Math" w:hAnsi="Cambria Math"/>
                <w:i/>
                <w:sz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</w:rPr>
              <m:t>a→x</m:t>
            </m:r>
          </m:lim>
        </m:limLow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</w:rPr>
              <m:t>a-x</m:t>
            </m:r>
          </m:den>
        </m:f>
        <m:r>
          <w:rPr>
            <w:rFonts w:ascii="Cambria Math" w:hAnsi="Cambria Math"/>
            <w:sz w:val="28"/>
          </w:rPr>
          <m:t xml:space="preserve">        wäre für a→x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</w:rPr>
              <m:t>0</m:t>
            </m:r>
          </m:den>
        </m:f>
      </m:oMath>
      <w:r w:rsidR="002F031A">
        <w:rPr>
          <w:rFonts w:eastAsiaTheme="minorEastAsia"/>
          <w:sz w:val="28"/>
        </w:rPr>
        <w:t xml:space="preserve">  , also spalte ich auf:</w:t>
      </w:r>
    </w:p>
    <w:p w:rsidR="002F031A" w:rsidRPr="002F031A" w:rsidRDefault="002F031A" w:rsidP="002F031A">
      <w:pPr>
        <w:pStyle w:val="Listenabsatz"/>
        <w:rPr>
          <w:rFonts w:eastAsiaTheme="minorEastAsia"/>
          <w:sz w:val="24"/>
        </w:rPr>
      </w:pPr>
      <m:oMathPara>
        <m:oMath>
          <m:r>
            <w:rPr>
              <w:rFonts w:ascii="Cambria Math" w:eastAsiaTheme="minorEastAsia" w:hAnsi="Cambria Math"/>
              <w:sz w:val="24"/>
            </w:rPr>
            <m:t>=</m:t>
          </m:r>
          <m:limLow>
            <m:limLowPr>
              <m:ctrlPr>
                <w:rPr>
                  <w:rFonts w:ascii="Cambria Math" w:hAnsi="Cambria Math"/>
                  <w:i/>
                  <w:sz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</w:rPr>
                <m:t>a→x</m:t>
              </m:r>
            </m:lim>
          </m:limLow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a-x</m:t>
                  </m:r>
                </m:e>
              </m:d>
              <m:r>
                <w:rPr>
                  <w:rFonts w:ascii="Cambria Math" w:hAnsi="Cambria Math"/>
                  <w:sz w:val="28"/>
                </w:rPr>
                <m:t>(a+x)</m:t>
              </m:r>
            </m:num>
            <m:den>
              <m:r>
                <w:rPr>
                  <w:rFonts w:ascii="Cambria Math" w:hAnsi="Cambria Math"/>
                  <w:sz w:val="28"/>
                </w:rPr>
                <m:t>(a-x)</m:t>
              </m:r>
            </m:den>
          </m:f>
          <m:r>
            <w:rPr>
              <w:rFonts w:ascii="Cambria Math" w:hAnsi="Cambria Math"/>
              <w:sz w:val="28"/>
            </w:rPr>
            <m:t xml:space="preserve">= </m:t>
          </m:r>
          <m:limLow>
            <m:limLowPr>
              <m:ctrlPr>
                <w:rPr>
                  <w:rFonts w:ascii="Cambria Math" w:hAnsi="Cambria Math"/>
                  <w:i/>
                  <w:sz w:val="28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lim</m:t>
              </m:r>
            </m:e>
            <m:lim>
              <m:r>
                <w:rPr>
                  <w:rFonts w:ascii="Cambria Math" w:hAnsi="Cambria Math"/>
                  <w:sz w:val="28"/>
                </w:rPr>
                <m:t>a→x</m:t>
              </m:r>
            </m:lim>
          </m:limLow>
          <m:r>
            <w:rPr>
              <w:rFonts w:ascii="Cambria Math" w:hAnsi="Cambria Math"/>
              <w:sz w:val="28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a+x</m:t>
              </m:r>
            </m:e>
          </m:d>
          <m:r>
            <w:rPr>
              <w:rFonts w:ascii="Cambria Math" w:hAnsi="Cambria Math"/>
              <w:sz w:val="28"/>
            </w:rPr>
            <m:t xml:space="preserve">=x+x=2x=f'(x) </m:t>
          </m:r>
        </m:oMath>
      </m:oMathPara>
    </w:p>
    <w:p w:rsidR="00CE6493" w:rsidRDefault="00CE6493" w:rsidP="00987301">
      <w:pPr>
        <w:rPr>
          <w:rFonts w:eastAsiaTheme="minorEastAsia"/>
          <w:sz w:val="24"/>
        </w:rPr>
      </w:pPr>
    </w:p>
    <w:p w:rsidR="00CE6493" w:rsidRDefault="00CE6493" w:rsidP="00987301">
      <w:pPr>
        <w:rPr>
          <w:rFonts w:eastAsiaTheme="minorEastAsia"/>
          <w:sz w:val="24"/>
        </w:rPr>
      </w:pPr>
      <w:r>
        <w:rPr>
          <w:rFonts w:eastAsiaTheme="minorEastAsia"/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275590</wp:posOffset>
            </wp:positionV>
            <wp:extent cx="967740" cy="514350"/>
            <wp:effectExtent l="19050" t="0" r="3810" b="0"/>
            <wp:wrapTight wrapText="bothSides">
              <wp:wrapPolygon edited="0">
                <wp:start x="14031" y="0"/>
                <wp:lineTo x="0" y="0"/>
                <wp:lineTo x="-425" y="12800"/>
                <wp:lineTo x="3402" y="12800"/>
                <wp:lineTo x="4677" y="20800"/>
                <wp:lineTo x="5528" y="20800"/>
                <wp:lineTo x="10205" y="20800"/>
                <wp:lineTo x="18709" y="20800"/>
                <wp:lineTo x="21685" y="18400"/>
                <wp:lineTo x="21685" y="2400"/>
                <wp:lineTo x="20409" y="0"/>
                <wp:lineTo x="14031" y="0"/>
              </wp:wrapPolygon>
            </wp:wrapTight>
            <wp:docPr id="1" name="Bild 1" descr="C:\Dokumente und Einstellungen\Administrator\Lokale Einstellungen\Temporary Internet Files\Content.IE5\9EET605I\MC90029902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Administrator\Lokale Einstellungen\Temporary Internet Files\Content.IE5\9EET605I\MC900299021[1]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6493" w:rsidRPr="00CE6493" w:rsidRDefault="00CE6493" w:rsidP="00CE6493">
      <w:pPr>
        <w:rPr>
          <w:rFonts w:eastAsiaTheme="minorEastAsia"/>
          <w:sz w:val="24"/>
        </w:rPr>
      </w:pPr>
      <w:r w:rsidRPr="00CE6493">
        <w:rPr>
          <w:rFonts w:eastAsiaTheme="minorEastAsia"/>
          <w:b/>
          <w:sz w:val="24"/>
        </w:rPr>
        <w:t>Berechne</w:t>
      </w:r>
      <w:r w:rsidRPr="00CE6493">
        <w:rPr>
          <w:rFonts w:eastAsiaTheme="minorEastAsia"/>
          <w:sz w:val="24"/>
        </w:rPr>
        <w:t xml:space="preserve"> die Ableitu</w:t>
      </w:r>
      <w:r>
        <w:rPr>
          <w:rFonts w:eastAsiaTheme="minorEastAsia"/>
          <w:sz w:val="24"/>
        </w:rPr>
        <w:t>ng folgender Funktionen auf dies</w:t>
      </w:r>
      <w:r w:rsidRPr="00CE6493">
        <w:rPr>
          <w:rFonts w:eastAsiaTheme="minorEastAsia"/>
          <w:sz w:val="24"/>
        </w:rPr>
        <w:t>elbe Weise wie in den obigen Beispielen und trage sie in das Lerntagebuch ein:</w:t>
      </w:r>
    </w:p>
    <w:p w:rsidR="00987301" w:rsidRPr="00CE6493" w:rsidRDefault="00CE6493" w:rsidP="00987301">
      <w:pPr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4"/>
                </w:rPr>
              </m:ctrlPr>
            </m:d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</m:d>
          <m:r>
            <w:rPr>
              <w:rFonts w:ascii="Cambria Math" w:hAnsi="Cambria Math"/>
              <w:sz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</w:rPr>
            <m:t>-1</m:t>
          </m:r>
        </m:oMath>
      </m:oMathPara>
    </w:p>
    <w:p w:rsidR="00CE6493" w:rsidRDefault="00CE6493" w:rsidP="00987301">
      <w:pPr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</w:rPr>
                <m:t>2</m:t>
              </m:r>
            </m:sup>
          </m:sSup>
        </m:oMath>
      </m:oMathPara>
    </w:p>
    <w:p w:rsidR="00CE6493" w:rsidRPr="00CE6493" w:rsidRDefault="00CE6493" w:rsidP="00987301">
      <w:pPr>
        <w:rPr>
          <w:rFonts w:eastAsiaTheme="minorEastAsia"/>
          <w:sz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</w:rPr>
            <m:t>=9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</w:rPr>
                <m:t>3</m:t>
              </m:r>
            </m:sup>
          </m:sSup>
        </m:oMath>
      </m:oMathPara>
    </w:p>
    <w:sectPr w:rsidR="00CE6493" w:rsidRPr="00CE6493" w:rsidSect="00903A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86A0B"/>
    <w:multiLevelType w:val="hybridMultilevel"/>
    <w:tmpl w:val="8FE852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72E66"/>
    <w:multiLevelType w:val="hybridMultilevel"/>
    <w:tmpl w:val="8BD62E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301"/>
    <w:rsid w:val="000746ED"/>
    <w:rsid w:val="00094831"/>
    <w:rsid w:val="00175857"/>
    <w:rsid w:val="001E4AFF"/>
    <w:rsid w:val="002F031A"/>
    <w:rsid w:val="003C382B"/>
    <w:rsid w:val="004776F4"/>
    <w:rsid w:val="00493D10"/>
    <w:rsid w:val="004F5E41"/>
    <w:rsid w:val="00532B78"/>
    <w:rsid w:val="00635466"/>
    <w:rsid w:val="0081152F"/>
    <w:rsid w:val="008E4BE8"/>
    <w:rsid w:val="00903AD1"/>
    <w:rsid w:val="00987301"/>
    <w:rsid w:val="009D6AAF"/>
    <w:rsid w:val="00B30112"/>
    <w:rsid w:val="00BE4763"/>
    <w:rsid w:val="00CE6493"/>
    <w:rsid w:val="00D524CA"/>
    <w:rsid w:val="00DC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3A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730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7301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7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7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839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Shockwave</dc:creator>
  <cp:keywords/>
  <dc:description/>
  <cp:lastModifiedBy>Shockwave</cp:lastModifiedBy>
  <cp:revision>2</cp:revision>
  <dcterms:created xsi:type="dcterms:W3CDTF">2010-06-23T15:45:00Z</dcterms:created>
  <dcterms:modified xsi:type="dcterms:W3CDTF">2010-06-23T15:45:00Z</dcterms:modified>
</cp:coreProperties>
</file>