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498" w:rsidRPr="00CA5498" w:rsidRDefault="00CA5498" w:rsidP="00CA5498">
      <w:pPr>
        <w:jc w:val="center"/>
        <w:rPr>
          <w:rFonts w:asciiTheme="majorHAnsi" w:hAnsiTheme="majorHAnsi"/>
          <w:b/>
          <w:color w:val="0F243E" w:themeColor="text2" w:themeShade="80"/>
          <w:sz w:val="28"/>
        </w:rPr>
      </w:pPr>
      <w:r w:rsidRPr="00CA5498">
        <w:rPr>
          <w:rFonts w:asciiTheme="majorHAnsi" w:hAnsiTheme="majorHAnsi"/>
          <w:b/>
          <w:color w:val="0F243E" w:themeColor="text2" w:themeShade="80"/>
          <w:sz w:val="28"/>
        </w:rPr>
        <w:t>Abhängigkeit des Zinsertrags vom Einzahlungsdatum</w:t>
      </w:r>
    </w:p>
    <w:p w:rsidR="00CA5498" w:rsidRDefault="00CA5498" w:rsidP="008152CD"/>
    <w:p w:rsidR="00762AF6" w:rsidRDefault="008152CD" w:rsidP="008152CD">
      <w:bookmarkStart w:id="0" w:name="_GoBack"/>
      <w:bookmarkEnd w:id="0"/>
      <w:r>
        <w:t>Ein Betrag von 100.000€ wird mit 2,2% Zinsen auf ein Konto gezahlt. Auf welchen Betrag wächst das Kapital an, wenn es genau nach einem Jahr wieder abgehoben</w:t>
      </w:r>
      <w:r>
        <w:t xml:space="preserve"> </w:t>
      </w:r>
      <w:r>
        <w:t>wird, aber es an ander</w:t>
      </w:r>
      <w:r>
        <w:t xml:space="preserve">en Daten eingezahlt wurde. </w:t>
      </w:r>
      <w:r>
        <w:br/>
      </w:r>
      <w:r>
        <w:t>1) 1. Jänne</w:t>
      </w:r>
      <w:r>
        <w:t xml:space="preserve">r 2016 - 31. Dezember 2016 </w:t>
      </w:r>
      <w:r>
        <w:br/>
      </w:r>
      <w:r>
        <w:t>2) 21. A</w:t>
      </w:r>
      <w:r>
        <w:t xml:space="preserve">pril 2016 - 20. April 2017 </w:t>
      </w:r>
      <w:r>
        <w:br/>
      </w:r>
      <w:r>
        <w:t>3) 1</w:t>
      </w:r>
      <w:r>
        <w:t xml:space="preserve">0. Juli 2016 - 9. Juli 2017  </w:t>
      </w:r>
      <w:r>
        <w:br/>
      </w:r>
      <w:r>
        <w:t>4) 13. Septembe</w:t>
      </w:r>
      <w:r>
        <w:t xml:space="preserve">r 2016 - 12. September 2017  </w:t>
      </w:r>
    </w:p>
    <w:p w:rsidR="008152CD" w:rsidRDefault="008152CD" w:rsidP="008152CD">
      <w:pPr>
        <w:rPr>
          <w:rFonts w:eastAsiaTheme="minorEastAsia"/>
          <w:b/>
          <w:color w:val="FF0000"/>
          <w:sz w:val="24"/>
        </w:rPr>
      </w:pPr>
      <w:r>
        <w:t xml:space="preserve">Lösung: </w:t>
      </w:r>
      <w:r>
        <w:br/>
        <w:t xml:space="preserve">1) </w:t>
      </w:r>
      <m:oMath>
        <m:r>
          <w:rPr>
            <w:rFonts w:ascii="Cambria Math" w:hAnsi="Cambria Math"/>
          </w:rPr>
          <m:t>K=100000€*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1+0,02</m:t>
            </m:r>
          </m:e>
        </m:d>
        <m:r>
          <w:rPr>
            <w:rFonts w:ascii="Cambria Math" w:hAnsi="Cambria Math"/>
          </w:rPr>
          <m:t>=102000€</m:t>
        </m:r>
      </m:oMath>
      <w:r>
        <w:rPr>
          <w:rFonts w:eastAsiaTheme="minorEastAsia"/>
        </w:rPr>
        <w:t xml:space="preserve">   </w:t>
      </w:r>
      <w:r w:rsidRPr="008152CD">
        <w:rPr>
          <w:rFonts w:eastAsiaTheme="minorEastAsia"/>
        </w:rPr>
        <w:sym w:font="Wingdings" w:char="F0DF"/>
      </w:r>
      <w:r>
        <w:rPr>
          <w:rFonts w:eastAsiaTheme="minorEastAsia"/>
        </w:rPr>
        <w:t xml:space="preserve"> </w:t>
      </w:r>
      <w:r w:rsidRPr="008152CD">
        <w:rPr>
          <w:rFonts w:eastAsiaTheme="minorEastAsia"/>
          <w:b/>
          <w:color w:val="FF0000"/>
          <w:sz w:val="24"/>
        </w:rPr>
        <w:t>Einfache Verzinsung</w:t>
      </w:r>
      <w:r>
        <w:rPr>
          <w:rFonts w:eastAsiaTheme="minorEastAsia"/>
          <w:b/>
          <w:color w:val="FF0000"/>
          <w:sz w:val="24"/>
        </w:rPr>
        <w:t xml:space="preserve"> </w:t>
      </w:r>
    </w:p>
    <w:p w:rsidR="008152CD" w:rsidRPr="008152CD" w:rsidRDefault="008152CD" w:rsidP="008152CD"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A1BA8E" wp14:editId="767E94C7">
                <wp:simplePos x="0" y="0"/>
                <wp:positionH relativeFrom="column">
                  <wp:posOffset>2843530</wp:posOffset>
                </wp:positionH>
                <wp:positionV relativeFrom="paragraph">
                  <wp:posOffset>301625</wp:posOffset>
                </wp:positionV>
                <wp:extent cx="238125" cy="276225"/>
                <wp:effectExtent l="19050" t="19050" r="28575" b="28575"/>
                <wp:wrapNone/>
                <wp:docPr id="2" name="Pfeil nach ob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upArrow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Pfeil nach oben 2" o:spid="_x0000_s1026" type="#_x0000_t68" style="position:absolute;margin-left:223.9pt;margin-top:23.75pt;width:18.7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" adj="9310" fillcolor="#4f81bd [3204]" strokecolor="#243f60 [1604]" strokeweight=".25pt"/>
            </w:pict>
          </mc:Fallback>
        </mc:AlternateContent>
      </w: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CA3ED" wp14:editId="0529B216">
                <wp:simplePos x="0" y="0"/>
                <wp:positionH relativeFrom="column">
                  <wp:posOffset>1767205</wp:posOffset>
                </wp:positionH>
                <wp:positionV relativeFrom="paragraph">
                  <wp:posOffset>301625</wp:posOffset>
                </wp:positionV>
                <wp:extent cx="238125" cy="276225"/>
                <wp:effectExtent l="19050" t="19050" r="28575" b="28575"/>
                <wp:wrapNone/>
                <wp:docPr id="1" name="Pfeil nach ob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upArrow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feil nach oben 1" o:spid="_x0000_s1026" type="#_x0000_t68" style="position:absolute;margin-left:139.15pt;margin-top:23.75pt;width:18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" adj="9310" fillcolor="#4f81bd [3204]" strokecolor="#243f60 [1604]" strokeweight=".25pt"/>
            </w:pict>
          </mc:Fallback>
        </mc:AlternateContent>
      </w:r>
      <w:r>
        <w:t xml:space="preserve">2) </w:t>
      </w:r>
      <m:oMath>
        <m:r>
          <w:rPr>
            <w:rFonts w:ascii="Cambria Math" w:hAnsi="Cambria Math"/>
          </w:rPr>
          <m:t>K=100000€*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1+0,02*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4F81BD" w:themeColor="accent1"/>
                  </w:rPr>
                  <m:t>249</m:t>
                </m:r>
              </m:num>
              <m:den>
                <m:r>
                  <w:rPr>
                    <w:rFonts w:ascii="Cambria Math" w:hAnsi="Cambria Math"/>
                  </w:rPr>
                  <m:t>360</m:t>
                </m:r>
              </m:den>
            </m:f>
          </m:e>
        </m:d>
        <m:r>
          <w:rPr>
            <w:rFonts w:ascii="Cambria Math" w:hAnsi="Cambria Math"/>
          </w:rPr>
          <m:t>*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1+0,02*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4F81BD" w:themeColor="accent1"/>
                  </w:rPr>
                  <m:t>110</m:t>
                </m:r>
              </m:num>
              <m:den>
                <m:r>
                  <w:rPr>
                    <w:rFonts w:ascii="Cambria Math" w:hAnsi="Cambria Math"/>
                  </w:rPr>
                  <m:t>360</m:t>
                </m:r>
              </m:den>
            </m:f>
          </m:e>
        </m:d>
        <m:r>
          <w:rPr>
            <w:rFonts w:ascii="Cambria Math" w:eastAsiaTheme="minorEastAsia" w:hAnsi="Cambria Math"/>
          </w:rPr>
          <m:t>=102003€</m:t>
        </m:r>
      </m:oMath>
      <w:r>
        <w:rPr>
          <w:rFonts w:eastAsiaTheme="minorEastAsia"/>
        </w:rPr>
        <w:t xml:space="preserve">    </w:t>
      </w:r>
      <w:r w:rsidRPr="008152CD">
        <w:rPr>
          <w:rFonts w:eastAsiaTheme="minorEastAsia"/>
        </w:rPr>
        <w:sym w:font="Wingdings" w:char="F0DF"/>
      </w:r>
      <w:r w:rsidRPr="008152CD">
        <w:rPr>
          <w:rFonts w:eastAsiaTheme="minorEastAsia"/>
          <w:b/>
          <w:color w:val="FF0000"/>
          <w:sz w:val="24"/>
        </w:rPr>
        <w:t xml:space="preserve"> </w:t>
      </w:r>
      <w:r>
        <w:rPr>
          <w:rFonts w:eastAsiaTheme="minorEastAsia"/>
          <w:b/>
          <w:color w:val="FF0000"/>
          <w:sz w:val="24"/>
        </w:rPr>
        <w:t>Gemischt</w:t>
      </w:r>
      <w:r w:rsidRPr="008152CD">
        <w:rPr>
          <w:rFonts w:eastAsiaTheme="minorEastAsia"/>
          <w:b/>
          <w:color w:val="FF0000"/>
          <w:sz w:val="24"/>
        </w:rPr>
        <w:t>e Verzinsung</w:t>
      </w:r>
      <w:r>
        <w:rPr>
          <w:rFonts w:eastAsiaTheme="minorEastAsia"/>
          <w:b/>
          <w:color w:val="FF0000"/>
          <w:sz w:val="24"/>
        </w:rPr>
        <w:t xml:space="preserve"> </w:t>
      </w:r>
      <w:r>
        <w:rPr>
          <w:rFonts w:eastAsiaTheme="minorEastAsia"/>
          <w:b/>
          <w:color w:val="FF0000"/>
          <w:sz w:val="24"/>
        </w:rPr>
        <w:br/>
      </w:r>
      <w:r>
        <w:rPr>
          <w:rFonts w:eastAsiaTheme="minorEastAsia"/>
          <w:b/>
          <w:color w:val="FF0000"/>
          <w:sz w:val="24"/>
        </w:rPr>
        <w:tab/>
      </w:r>
      <w:r>
        <w:rPr>
          <w:rFonts w:eastAsiaTheme="minorEastAsia"/>
          <w:b/>
          <w:color w:val="FF0000"/>
          <w:sz w:val="24"/>
        </w:rPr>
        <w:tab/>
      </w:r>
      <w:r>
        <w:rPr>
          <w:rFonts w:eastAsiaTheme="minorEastAsia"/>
          <w:b/>
          <w:color w:val="FF0000"/>
          <w:sz w:val="24"/>
        </w:rPr>
        <w:tab/>
        <w:t xml:space="preserve">                                    </w:t>
      </w:r>
      <w:r>
        <w:rPr>
          <w:rFonts w:eastAsiaTheme="minorEastAsia"/>
          <w:b/>
          <w:color w:val="FF0000"/>
          <w:sz w:val="24"/>
        </w:rPr>
        <w:br/>
        <w:t xml:space="preserve">                             </w:t>
      </w:r>
      <w:r>
        <w:rPr>
          <w:rFonts w:eastAsiaTheme="minorEastAsia"/>
          <w:b/>
          <w:color w:val="FF0000"/>
          <w:sz w:val="24"/>
        </w:rPr>
        <w:tab/>
      </w:r>
      <w:r>
        <w:rPr>
          <w:rFonts w:eastAsiaTheme="minorEastAsia"/>
          <w:b/>
          <w:color w:val="FF0000"/>
          <w:sz w:val="24"/>
        </w:rPr>
        <w:tab/>
      </w:r>
      <w:r>
        <w:rPr>
          <w:rFonts w:eastAsiaTheme="minorEastAsia"/>
          <w:b/>
          <w:color w:val="FF0000"/>
          <w:sz w:val="24"/>
        </w:rPr>
        <w:br/>
      </w:r>
      <w:r>
        <w:rPr>
          <w:rFonts w:eastAsiaTheme="minorEastAsia"/>
          <w:b/>
          <w:color w:val="FF0000"/>
          <w:sz w:val="24"/>
        </w:rPr>
        <w:tab/>
      </w:r>
      <w:r>
        <w:rPr>
          <w:rFonts w:eastAsiaTheme="minorEastAsia"/>
          <w:b/>
          <w:color w:val="FF0000"/>
          <w:sz w:val="24"/>
        </w:rPr>
        <w:tab/>
      </w:r>
      <w:r>
        <w:rPr>
          <w:rFonts w:eastAsiaTheme="minorEastAsia"/>
        </w:rPr>
        <w:t>Verzinsung bis Ende 2016</w:t>
      </w:r>
      <w:r>
        <w:rPr>
          <w:rFonts w:eastAsiaTheme="minorEastAsia"/>
          <w:b/>
          <w:color w:val="FF0000"/>
          <w:sz w:val="24"/>
        </w:rPr>
        <w:tab/>
        <w:t xml:space="preserve">   </w:t>
      </w:r>
      <w:r>
        <w:rPr>
          <w:rFonts w:eastAsiaTheme="minorEastAsia"/>
        </w:rPr>
        <w:t xml:space="preserve">Verzinsung vom 1.Jänner bis zum 20. April 2017 </w:t>
      </w:r>
      <w:r>
        <w:rPr>
          <w:rFonts w:eastAsiaTheme="minorEastAsia"/>
        </w:rPr>
        <w:br/>
      </w:r>
      <w:r w:rsidRPr="00CA5498">
        <w:rPr>
          <w:rFonts w:eastAsiaTheme="minorEastAsia"/>
          <w:b/>
        </w:rPr>
        <w:t>Hinweis:</w:t>
      </w:r>
      <w:r>
        <w:rPr>
          <w:rFonts w:eastAsiaTheme="minorEastAsia"/>
        </w:rPr>
        <w:t xml:space="preserve"> Im Bankwesen hat ein Monat 30 Tage und ein Jahr somit 360 Tage. Berücksichtige dies bei der Berechnung der Tage. </w:t>
      </w:r>
      <w:r>
        <w:rPr>
          <w:rFonts w:eastAsiaTheme="minorEastAsia"/>
        </w:rPr>
        <w:br/>
        <w:t xml:space="preserve">Beispiel: 21. April bis Ende 2016: Nach April kommen noch 8 Monate, also 240 Tage und im April sind noch 9 Tage offen </w:t>
      </w:r>
      <w:r w:rsidRPr="008152CD">
        <w:rPr>
          <w:rFonts w:eastAsiaTheme="minorEastAsia"/>
        </w:rPr>
        <w:sym w:font="Wingdings" w:char="F0E0"/>
      </w:r>
      <w:r>
        <w:rPr>
          <w:rFonts w:eastAsiaTheme="minorEastAsia"/>
        </w:rPr>
        <w:t xml:space="preserve"> 240 + 9 = 249 Tage bis zum Ende des Jahres. </w:t>
      </w:r>
      <w:r>
        <w:rPr>
          <w:rFonts w:eastAsiaTheme="minorEastAsia"/>
        </w:rPr>
        <w:br/>
      </w:r>
      <w:r>
        <w:rPr>
          <w:rFonts w:eastAsiaTheme="minorEastAsia"/>
        </w:rPr>
        <w:br/>
        <w:t xml:space="preserve">Probiere 3 und 4 selbst zu rechnen </w:t>
      </w:r>
      <w:r w:rsidRPr="008152CD">
        <w:rPr>
          <w:rFonts w:eastAsiaTheme="minorEastAsia"/>
        </w:rPr>
        <w:sym w:font="Wingdings" w:char="F04A"/>
      </w:r>
      <w:r>
        <w:rPr>
          <w:rFonts w:eastAsiaTheme="minorEastAsia"/>
        </w:rPr>
        <w:t xml:space="preserve"> </w:t>
      </w:r>
    </w:p>
    <w:sectPr w:rsidR="008152CD" w:rsidRPr="008152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F7F" w:rsidRDefault="003B0F7F" w:rsidP="00CA5498">
      <w:pPr>
        <w:spacing w:after="0" w:line="240" w:lineRule="auto"/>
      </w:pPr>
      <w:r>
        <w:separator/>
      </w:r>
    </w:p>
  </w:endnote>
  <w:endnote w:type="continuationSeparator" w:id="0">
    <w:p w:rsidR="003B0F7F" w:rsidRDefault="003B0F7F" w:rsidP="00CA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F7F" w:rsidRDefault="003B0F7F" w:rsidP="00CA5498">
      <w:pPr>
        <w:spacing w:after="0" w:line="240" w:lineRule="auto"/>
      </w:pPr>
      <w:r>
        <w:separator/>
      </w:r>
    </w:p>
  </w:footnote>
  <w:footnote w:type="continuationSeparator" w:id="0">
    <w:p w:rsidR="003B0F7F" w:rsidRDefault="003B0F7F" w:rsidP="00CA54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CD"/>
    <w:rsid w:val="003B0F7F"/>
    <w:rsid w:val="006E3A31"/>
    <w:rsid w:val="008152CD"/>
    <w:rsid w:val="00CA5498"/>
    <w:rsid w:val="00E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52C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52C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A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98"/>
  </w:style>
  <w:style w:type="paragraph" w:styleId="Fuzeile">
    <w:name w:val="footer"/>
    <w:basedOn w:val="Standard"/>
    <w:link w:val="FuzeileZchn"/>
    <w:uiPriority w:val="99"/>
    <w:unhideWhenUsed/>
    <w:rsid w:val="00CA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52C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52C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A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98"/>
  </w:style>
  <w:style w:type="paragraph" w:styleId="Fuzeile">
    <w:name w:val="footer"/>
    <w:basedOn w:val="Standard"/>
    <w:link w:val="FuzeileZchn"/>
    <w:uiPriority w:val="99"/>
    <w:unhideWhenUsed/>
    <w:rsid w:val="00CA5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 Sternat</dc:creator>
  <cp:lastModifiedBy>Florian Sternat</cp:lastModifiedBy>
  <cp:revision>1</cp:revision>
  <dcterms:created xsi:type="dcterms:W3CDTF">2017-01-03T16:45:00Z</dcterms:created>
  <dcterms:modified xsi:type="dcterms:W3CDTF">2017-01-03T16:57:00Z</dcterms:modified>
</cp:coreProperties>
</file>